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17C" w:rsidRPr="0090617C" w:rsidRDefault="0090617C" w:rsidP="0090617C">
      <w:pPr>
        <w:rPr>
          <w:b/>
          <w:sz w:val="24"/>
          <w:szCs w:val="24"/>
        </w:rPr>
      </w:pPr>
      <w:r w:rsidRPr="0090617C">
        <w:rPr>
          <w:b/>
          <w:sz w:val="24"/>
          <w:szCs w:val="24"/>
        </w:rPr>
        <w:t>Grade 11 Student Persuasive Writing Exemplars</w:t>
      </w:r>
      <w:r>
        <w:rPr>
          <w:b/>
          <w:sz w:val="24"/>
          <w:szCs w:val="24"/>
        </w:rPr>
        <w:t xml:space="preserve"> (and TN Scoring Information)</w:t>
      </w:r>
      <w:bookmarkStart w:id="0" w:name="_GoBack"/>
      <w:bookmarkEnd w:id="0"/>
    </w:p>
    <w:p w:rsidR="0090617C" w:rsidRDefault="0090617C" w:rsidP="0090617C">
      <w:hyperlink r:id="rId6" w:history="1">
        <w:r w:rsidRPr="008D2C3B">
          <w:rPr>
            <w:rStyle w:val="Hyperlink"/>
          </w:rPr>
          <w:t>http://www.tn.gov/education/assessment/writing_grade_11.shtml</w:t>
        </w:r>
      </w:hyperlink>
    </w:p>
    <w:p w:rsidR="0090617C" w:rsidRPr="0090617C" w:rsidRDefault="0090617C" w:rsidP="0090617C">
      <w:pPr>
        <w:pStyle w:val="Heading2"/>
        <w:rPr>
          <w:sz w:val="24"/>
          <w:szCs w:val="24"/>
        </w:rPr>
      </w:pPr>
      <w:r w:rsidRPr="0090617C">
        <w:rPr>
          <w:sz w:val="24"/>
          <w:szCs w:val="24"/>
        </w:rPr>
        <w:t>Grade 11 Sample Prompts &amp; Anchor Papers for the Writing Assessment</w:t>
      </w:r>
    </w:p>
    <w:p w:rsidR="0090617C" w:rsidRPr="0090617C" w:rsidRDefault="0090617C" w:rsidP="0090617C">
      <w:pPr>
        <w:pStyle w:val="NormalWeb"/>
        <w:rPr>
          <w:sz w:val="22"/>
          <w:szCs w:val="22"/>
        </w:rPr>
      </w:pPr>
      <w:r w:rsidRPr="0090617C">
        <w:rPr>
          <w:sz w:val="22"/>
          <w:szCs w:val="22"/>
        </w:rPr>
        <w:t xml:space="preserve">Eleventh grade students respond to a persuasive prompt. The purpose of persuasive writing is to convince or influence the reader to agree with the writer. In well-written persuasion, the topic or issue is clearly stated, and the arguments are developed through the use of facts and examples. A writer may present the other side of an issue but must support his/her position clearly. Papers are scored holistically using a six-point </w:t>
      </w:r>
      <w:hyperlink r:id="rId7" w:history="1">
        <w:r w:rsidRPr="0090617C">
          <w:rPr>
            <w:rStyle w:val="Hyperlink"/>
            <w:sz w:val="22"/>
            <w:szCs w:val="22"/>
          </w:rPr>
          <w:t>scoring rubric</w:t>
        </w:r>
      </w:hyperlink>
      <w:r w:rsidRPr="0090617C">
        <w:rPr>
          <w:sz w:val="22"/>
          <w:szCs w:val="22"/>
        </w:rPr>
        <w:t xml:space="preserve">. </w:t>
      </w:r>
    </w:p>
    <w:p w:rsidR="0090617C" w:rsidRDefault="0090617C" w:rsidP="0090617C">
      <w:pPr>
        <w:pStyle w:val="Heading3"/>
      </w:pPr>
      <w:r>
        <w:t>2011-2012 TCAP Writing Assessment Prompt -Grade 11</w:t>
      </w:r>
    </w:p>
    <w:p w:rsidR="0090617C" w:rsidRPr="0090617C" w:rsidRDefault="0090617C" w:rsidP="0090617C">
      <w:pPr>
        <w:pStyle w:val="NormalWeb"/>
        <w:rPr>
          <w:sz w:val="22"/>
          <w:szCs w:val="22"/>
        </w:rPr>
      </w:pPr>
      <w:r w:rsidRPr="0090617C">
        <w:rPr>
          <w:rStyle w:val="Strong"/>
          <w:sz w:val="22"/>
          <w:szCs w:val="22"/>
        </w:rPr>
        <w:t>Writing Situation:</w:t>
      </w:r>
      <w:r w:rsidRPr="0090617C">
        <w:rPr>
          <w:sz w:val="22"/>
          <w:szCs w:val="22"/>
        </w:rPr>
        <w:t> The Supreme Court has ruled that random drug testing is constitutional for students who take part in sports or any other extracurricular activities.</w:t>
      </w:r>
    </w:p>
    <w:p w:rsidR="0090617C" w:rsidRPr="0090617C" w:rsidRDefault="0090617C" w:rsidP="0090617C">
      <w:pPr>
        <w:pStyle w:val="NormalWeb"/>
        <w:rPr>
          <w:sz w:val="22"/>
          <w:szCs w:val="22"/>
        </w:rPr>
      </w:pPr>
      <w:r w:rsidRPr="0090617C">
        <w:rPr>
          <w:rStyle w:val="Strong"/>
          <w:sz w:val="22"/>
          <w:szCs w:val="22"/>
        </w:rPr>
        <w:t>Directions for Writing:</w:t>
      </w:r>
      <w:r w:rsidRPr="0090617C">
        <w:rPr>
          <w:sz w:val="22"/>
          <w:szCs w:val="22"/>
        </w:rPr>
        <w:t xml:space="preserve">  Write an essay in which either (1) you support random drug </w:t>
      </w:r>
      <w:proofErr w:type="spellStart"/>
      <w:r w:rsidRPr="0090617C">
        <w:rPr>
          <w:sz w:val="22"/>
          <w:szCs w:val="22"/>
        </w:rPr>
        <w:t>tresting</w:t>
      </w:r>
      <w:proofErr w:type="spellEnd"/>
      <w:r w:rsidRPr="0090617C">
        <w:rPr>
          <w:sz w:val="22"/>
          <w:szCs w:val="22"/>
        </w:rPr>
        <w:t xml:space="preserve"> of all students or (2) you oppose random drug testing of all students.</w:t>
      </w:r>
    </w:p>
    <w:p w:rsidR="0090617C" w:rsidRPr="0090617C" w:rsidRDefault="0090617C" w:rsidP="0090617C">
      <w:pPr>
        <w:pStyle w:val="NormalWeb"/>
        <w:rPr>
          <w:sz w:val="22"/>
          <w:szCs w:val="22"/>
        </w:rPr>
      </w:pPr>
      <w:r w:rsidRPr="0090617C">
        <w:rPr>
          <w:sz w:val="22"/>
          <w:szCs w:val="22"/>
        </w:rPr>
        <w:t>Persuade the reader of your essay to accept your position.  Defend your opinion with specific reasons and examples.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0"/>
        <w:gridCol w:w="753"/>
        <w:gridCol w:w="753"/>
        <w:gridCol w:w="753"/>
        <w:gridCol w:w="768"/>
      </w:tblGrid>
      <w:tr w:rsidR="0090617C" w:rsidTr="0090617C">
        <w:trPr>
          <w:tblCellSpacing w:w="15" w:type="dxa"/>
        </w:trPr>
        <w:tc>
          <w:tcPr>
            <w:tcW w:w="0" w:type="auto"/>
            <w:gridSpan w:val="5"/>
            <w:tcBorders>
              <w:top w:val="nil"/>
              <w:left w:val="nil"/>
              <w:bottom w:val="nil"/>
              <w:right w:val="nil"/>
            </w:tcBorders>
            <w:vAlign w:val="center"/>
            <w:hideMark/>
          </w:tcPr>
          <w:p w:rsidR="0090617C" w:rsidRPr="0090617C" w:rsidRDefault="0090617C">
            <w:pPr>
              <w:jc w:val="center"/>
              <w:rPr>
                <w:b/>
                <w:sz w:val="24"/>
                <w:szCs w:val="24"/>
              </w:rPr>
            </w:pPr>
            <w:r w:rsidRPr="0090617C">
              <w:rPr>
                <w:b/>
                <w:sz w:val="24"/>
                <w:szCs w:val="24"/>
              </w:rPr>
              <w:t xml:space="preserve">2011-2012 Anchor Set - Grade 11 </w:t>
            </w:r>
          </w:p>
        </w:tc>
      </w:tr>
      <w:tr w:rsidR="0090617C" w:rsidTr="0090617C">
        <w:trPr>
          <w:tblCellSpacing w:w="15" w:type="dxa"/>
        </w:trPr>
        <w:tc>
          <w:tcPr>
            <w:tcW w:w="0" w:type="auto"/>
            <w:vAlign w:val="center"/>
            <w:hideMark/>
          </w:tcPr>
          <w:p w:rsidR="0090617C" w:rsidRDefault="0090617C">
            <w:pPr>
              <w:jc w:val="center"/>
              <w:rPr>
                <w:b/>
                <w:bCs/>
                <w:sz w:val="24"/>
                <w:szCs w:val="24"/>
              </w:rPr>
            </w:pPr>
            <w:r>
              <w:rPr>
                <w:b/>
                <w:bCs/>
              </w:rPr>
              <w:t>Score</w:t>
            </w:r>
          </w:p>
        </w:tc>
        <w:tc>
          <w:tcPr>
            <w:tcW w:w="0" w:type="auto"/>
            <w:vAlign w:val="center"/>
            <w:hideMark/>
          </w:tcPr>
          <w:p w:rsidR="0090617C" w:rsidRDefault="0090617C">
            <w:pPr>
              <w:jc w:val="center"/>
              <w:rPr>
                <w:b/>
                <w:bCs/>
                <w:sz w:val="24"/>
                <w:szCs w:val="24"/>
              </w:rPr>
            </w:pPr>
            <w:r>
              <w:rPr>
                <w:b/>
                <w:bCs/>
              </w:rPr>
              <w:t>Paper #</w:t>
            </w:r>
          </w:p>
        </w:tc>
        <w:tc>
          <w:tcPr>
            <w:tcW w:w="0" w:type="auto"/>
            <w:vAlign w:val="center"/>
            <w:hideMark/>
          </w:tcPr>
          <w:p w:rsidR="0090617C" w:rsidRDefault="0090617C">
            <w:pPr>
              <w:jc w:val="center"/>
              <w:rPr>
                <w:b/>
                <w:bCs/>
                <w:sz w:val="24"/>
                <w:szCs w:val="24"/>
              </w:rPr>
            </w:pPr>
            <w:r>
              <w:rPr>
                <w:b/>
                <w:bCs/>
              </w:rPr>
              <w:t>Paper #</w:t>
            </w:r>
          </w:p>
        </w:tc>
        <w:tc>
          <w:tcPr>
            <w:tcW w:w="0" w:type="auto"/>
            <w:vAlign w:val="center"/>
            <w:hideMark/>
          </w:tcPr>
          <w:p w:rsidR="0090617C" w:rsidRDefault="0090617C">
            <w:pPr>
              <w:jc w:val="center"/>
              <w:rPr>
                <w:b/>
                <w:bCs/>
                <w:sz w:val="24"/>
                <w:szCs w:val="24"/>
              </w:rPr>
            </w:pPr>
            <w:r>
              <w:rPr>
                <w:b/>
                <w:bCs/>
              </w:rPr>
              <w:t>Paper #</w:t>
            </w:r>
          </w:p>
        </w:tc>
        <w:tc>
          <w:tcPr>
            <w:tcW w:w="0" w:type="auto"/>
            <w:vAlign w:val="center"/>
            <w:hideMark/>
          </w:tcPr>
          <w:p w:rsidR="0090617C" w:rsidRDefault="0090617C">
            <w:pPr>
              <w:jc w:val="center"/>
              <w:rPr>
                <w:b/>
                <w:bCs/>
                <w:sz w:val="24"/>
                <w:szCs w:val="24"/>
              </w:rPr>
            </w:pPr>
            <w:r>
              <w:rPr>
                <w:b/>
                <w:bCs/>
              </w:rPr>
              <w:t>Paper #</w:t>
            </w:r>
          </w:p>
        </w:tc>
      </w:tr>
      <w:tr w:rsidR="0090617C" w:rsidTr="0090617C">
        <w:trPr>
          <w:tblCellSpacing w:w="15" w:type="dxa"/>
        </w:trPr>
        <w:tc>
          <w:tcPr>
            <w:tcW w:w="0" w:type="auto"/>
            <w:vAlign w:val="center"/>
            <w:hideMark/>
          </w:tcPr>
          <w:p w:rsidR="0090617C" w:rsidRDefault="0090617C">
            <w:pPr>
              <w:jc w:val="center"/>
              <w:rPr>
                <w:b/>
                <w:bCs/>
                <w:sz w:val="24"/>
                <w:szCs w:val="24"/>
              </w:rPr>
            </w:pPr>
            <w:r>
              <w:rPr>
                <w:b/>
                <w:bCs/>
              </w:rPr>
              <w:t>Score 1</w:t>
            </w:r>
          </w:p>
        </w:tc>
        <w:tc>
          <w:tcPr>
            <w:tcW w:w="0" w:type="auto"/>
            <w:vAlign w:val="center"/>
            <w:hideMark/>
          </w:tcPr>
          <w:p w:rsidR="0090617C" w:rsidRDefault="0090617C">
            <w:pPr>
              <w:jc w:val="center"/>
              <w:rPr>
                <w:sz w:val="24"/>
                <w:szCs w:val="24"/>
              </w:rPr>
            </w:pPr>
            <w:hyperlink r:id="rId8" w:history="1">
              <w:r>
                <w:rPr>
                  <w:rStyle w:val="Hyperlink"/>
                </w:rPr>
                <w:t>1</w:t>
              </w:r>
              <w:r>
                <w:rPr>
                  <w:noProof/>
                  <w:color w:val="0000FF"/>
                </w:rPr>
                <w:drawing>
                  <wp:inline distT="0" distB="0" distL="0" distR="0" wp14:anchorId="45087BA4" wp14:editId="717C1226">
                    <wp:extent cx="114300" cy="123825"/>
                    <wp:effectExtent l="0" t="0" r="0" b="9525"/>
                    <wp:docPr id="24" name="Picture 24" descr="download pdf fi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df fil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hyperlink>
          </w:p>
        </w:tc>
        <w:tc>
          <w:tcPr>
            <w:tcW w:w="0" w:type="auto"/>
            <w:vAlign w:val="center"/>
            <w:hideMark/>
          </w:tcPr>
          <w:p w:rsidR="0090617C" w:rsidRDefault="0090617C">
            <w:pPr>
              <w:jc w:val="center"/>
              <w:rPr>
                <w:sz w:val="24"/>
                <w:szCs w:val="24"/>
              </w:rPr>
            </w:pPr>
            <w:hyperlink r:id="rId10" w:history="1">
              <w:r>
                <w:rPr>
                  <w:rStyle w:val="Hyperlink"/>
                </w:rPr>
                <w:t>2</w:t>
              </w:r>
              <w:r>
                <w:rPr>
                  <w:noProof/>
                  <w:color w:val="0000FF"/>
                </w:rPr>
                <w:drawing>
                  <wp:inline distT="0" distB="0" distL="0" distR="0" wp14:anchorId="3FD13843" wp14:editId="586830F0">
                    <wp:extent cx="114300" cy="123825"/>
                    <wp:effectExtent l="0" t="0" r="0" b="9525"/>
                    <wp:docPr id="23" name="Picture 23" descr="download pdf fi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pdf file">
                              <a:hlinkClick r:id="rId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hyperlink>
          </w:p>
        </w:tc>
        <w:tc>
          <w:tcPr>
            <w:tcW w:w="0" w:type="auto"/>
            <w:vAlign w:val="center"/>
            <w:hideMark/>
          </w:tcPr>
          <w:p w:rsidR="0090617C" w:rsidRDefault="0090617C">
            <w:pPr>
              <w:jc w:val="center"/>
              <w:rPr>
                <w:sz w:val="24"/>
                <w:szCs w:val="24"/>
              </w:rPr>
            </w:pPr>
            <w:hyperlink r:id="rId11" w:history="1">
              <w:r>
                <w:rPr>
                  <w:rStyle w:val="Hyperlink"/>
                </w:rPr>
                <w:t>3</w:t>
              </w:r>
              <w:r>
                <w:rPr>
                  <w:noProof/>
                  <w:color w:val="0000FF"/>
                </w:rPr>
                <w:drawing>
                  <wp:inline distT="0" distB="0" distL="0" distR="0" wp14:anchorId="302A55C8" wp14:editId="6329B764">
                    <wp:extent cx="114300" cy="123825"/>
                    <wp:effectExtent l="0" t="0" r="0" b="9525"/>
                    <wp:docPr id="22" name="Picture 22" descr="download pdf fil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pdf file">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hyperlink>
          </w:p>
        </w:tc>
        <w:tc>
          <w:tcPr>
            <w:tcW w:w="0" w:type="auto"/>
            <w:vAlign w:val="center"/>
            <w:hideMark/>
          </w:tcPr>
          <w:p w:rsidR="0090617C" w:rsidRDefault="0090617C">
            <w:pPr>
              <w:jc w:val="center"/>
              <w:rPr>
                <w:sz w:val="24"/>
                <w:szCs w:val="24"/>
              </w:rPr>
            </w:pPr>
            <w:hyperlink r:id="rId12" w:history="1">
              <w:r>
                <w:rPr>
                  <w:rStyle w:val="Hyperlink"/>
                </w:rPr>
                <w:t>4</w:t>
              </w:r>
              <w:r>
                <w:rPr>
                  <w:noProof/>
                  <w:color w:val="0000FF"/>
                </w:rPr>
                <w:drawing>
                  <wp:inline distT="0" distB="0" distL="0" distR="0" wp14:anchorId="526D5A15" wp14:editId="4825C0E7">
                    <wp:extent cx="114300" cy="123825"/>
                    <wp:effectExtent l="0" t="0" r="0" b="9525"/>
                    <wp:docPr id="21" name="Picture 21" descr="download pdf fil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pdf file">
                              <a:hlinkClick r:id="rId1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hyperlink>
          </w:p>
        </w:tc>
      </w:tr>
      <w:tr w:rsidR="0090617C" w:rsidTr="0090617C">
        <w:trPr>
          <w:tblCellSpacing w:w="15" w:type="dxa"/>
        </w:trPr>
        <w:tc>
          <w:tcPr>
            <w:tcW w:w="0" w:type="auto"/>
            <w:vAlign w:val="center"/>
            <w:hideMark/>
          </w:tcPr>
          <w:p w:rsidR="0090617C" w:rsidRDefault="0090617C">
            <w:pPr>
              <w:jc w:val="center"/>
              <w:rPr>
                <w:b/>
                <w:bCs/>
                <w:sz w:val="24"/>
                <w:szCs w:val="24"/>
              </w:rPr>
            </w:pPr>
            <w:r>
              <w:rPr>
                <w:b/>
                <w:bCs/>
              </w:rPr>
              <w:t>Score 2</w:t>
            </w:r>
          </w:p>
        </w:tc>
        <w:tc>
          <w:tcPr>
            <w:tcW w:w="0" w:type="auto"/>
            <w:vAlign w:val="center"/>
            <w:hideMark/>
          </w:tcPr>
          <w:p w:rsidR="0090617C" w:rsidRDefault="0090617C">
            <w:pPr>
              <w:jc w:val="center"/>
              <w:rPr>
                <w:sz w:val="24"/>
                <w:szCs w:val="24"/>
              </w:rPr>
            </w:pPr>
            <w:hyperlink r:id="rId13" w:history="1">
              <w:r>
                <w:rPr>
                  <w:rStyle w:val="Hyperlink"/>
                </w:rPr>
                <w:t>1</w:t>
              </w:r>
              <w:r>
                <w:rPr>
                  <w:noProof/>
                  <w:color w:val="0000FF"/>
                </w:rPr>
                <w:drawing>
                  <wp:inline distT="0" distB="0" distL="0" distR="0" wp14:anchorId="6B663F9F" wp14:editId="4CA3B192">
                    <wp:extent cx="114300" cy="123825"/>
                    <wp:effectExtent l="0" t="0" r="0" b="9525"/>
                    <wp:docPr id="20" name="Picture 20" descr="download pdf fil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pdf file">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hyperlink>
          </w:p>
        </w:tc>
        <w:tc>
          <w:tcPr>
            <w:tcW w:w="0" w:type="auto"/>
            <w:vAlign w:val="center"/>
            <w:hideMark/>
          </w:tcPr>
          <w:p w:rsidR="0090617C" w:rsidRDefault="0090617C">
            <w:pPr>
              <w:jc w:val="center"/>
              <w:rPr>
                <w:sz w:val="24"/>
                <w:szCs w:val="24"/>
              </w:rPr>
            </w:pPr>
            <w:hyperlink r:id="rId14" w:history="1">
              <w:r>
                <w:rPr>
                  <w:rStyle w:val="Hyperlink"/>
                </w:rPr>
                <w:t>2</w:t>
              </w:r>
              <w:r>
                <w:rPr>
                  <w:noProof/>
                  <w:color w:val="0000FF"/>
                </w:rPr>
                <w:drawing>
                  <wp:inline distT="0" distB="0" distL="0" distR="0" wp14:anchorId="3EDFFCCA" wp14:editId="31F1A78D">
                    <wp:extent cx="114300" cy="123825"/>
                    <wp:effectExtent l="0" t="0" r="0" b="9525"/>
                    <wp:docPr id="19" name="Picture 19" descr="download pdf fil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pdf file">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hyperlink>
          </w:p>
        </w:tc>
        <w:tc>
          <w:tcPr>
            <w:tcW w:w="0" w:type="auto"/>
            <w:vAlign w:val="center"/>
            <w:hideMark/>
          </w:tcPr>
          <w:p w:rsidR="0090617C" w:rsidRDefault="0090617C">
            <w:pPr>
              <w:jc w:val="center"/>
              <w:rPr>
                <w:sz w:val="24"/>
                <w:szCs w:val="24"/>
              </w:rPr>
            </w:pPr>
            <w:hyperlink r:id="rId15" w:history="1">
              <w:r>
                <w:rPr>
                  <w:rStyle w:val="Hyperlink"/>
                </w:rPr>
                <w:t>3</w:t>
              </w:r>
              <w:r>
                <w:rPr>
                  <w:noProof/>
                  <w:color w:val="0000FF"/>
                </w:rPr>
                <w:drawing>
                  <wp:inline distT="0" distB="0" distL="0" distR="0" wp14:anchorId="1EB5A1B8" wp14:editId="3909CCFC">
                    <wp:extent cx="114300" cy="123825"/>
                    <wp:effectExtent l="0" t="0" r="0" b="9525"/>
                    <wp:docPr id="18" name="Picture 18" descr="download pdf fil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wnload pdf file">
                              <a:hlinkClick r:id="rId1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hyperlink>
          </w:p>
        </w:tc>
        <w:tc>
          <w:tcPr>
            <w:tcW w:w="0" w:type="auto"/>
            <w:vAlign w:val="center"/>
            <w:hideMark/>
          </w:tcPr>
          <w:p w:rsidR="0090617C" w:rsidRDefault="0090617C">
            <w:pPr>
              <w:jc w:val="center"/>
              <w:rPr>
                <w:sz w:val="24"/>
                <w:szCs w:val="24"/>
              </w:rPr>
            </w:pPr>
            <w:hyperlink r:id="rId16" w:history="1">
              <w:r>
                <w:rPr>
                  <w:rStyle w:val="Hyperlink"/>
                </w:rPr>
                <w:t>4</w:t>
              </w:r>
              <w:r>
                <w:rPr>
                  <w:noProof/>
                  <w:color w:val="0000FF"/>
                </w:rPr>
                <w:drawing>
                  <wp:inline distT="0" distB="0" distL="0" distR="0" wp14:anchorId="4809C1C7" wp14:editId="395BCE27">
                    <wp:extent cx="114300" cy="123825"/>
                    <wp:effectExtent l="0" t="0" r="0" b="9525"/>
                    <wp:docPr id="17" name="Picture 17" descr="download pdf fil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 pdf file">
                              <a:hlinkClick r:id="rId1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hyperlink>
          </w:p>
        </w:tc>
      </w:tr>
      <w:tr w:rsidR="0090617C" w:rsidTr="0090617C">
        <w:trPr>
          <w:tblCellSpacing w:w="15" w:type="dxa"/>
        </w:trPr>
        <w:tc>
          <w:tcPr>
            <w:tcW w:w="0" w:type="auto"/>
            <w:vAlign w:val="center"/>
            <w:hideMark/>
          </w:tcPr>
          <w:p w:rsidR="0090617C" w:rsidRDefault="0090617C">
            <w:pPr>
              <w:jc w:val="center"/>
              <w:rPr>
                <w:b/>
                <w:bCs/>
                <w:sz w:val="24"/>
                <w:szCs w:val="24"/>
              </w:rPr>
            </w:pPr>
            <w:r>
              <w:rPr>
                <w:b/>
                <w:bCs/>
              </w:rPr>
              <w:t>Score 3</w:t>
            </w:r>
          </w:p>
        </w:tc>
        <w:tc>
          <w:tcPr>
            <w:tcW w:w="0" w:type="auto"/>
            <w:vAlign w:val="center"/>
            <w:hideMark/>
          </w:tcPr>
          <w:p w:rsidR="0090617C" w:rsidRDefault="0090617C">
            <w:pPr>
              <w:jc w:val="center"/>
              <w:rPr>
                <w:sz w:val="24"/>
                <w:szCs w:val="24"/>
              </w:rPr>
            </w:pPr>
            <w:hyperlink r:id="rId17" w:history="1">
              <w:r>
                <w:rPr>
                  <w:rStyle w:val="Hyperlink"/>
                </w:rPr>
                <w:t>1</w:t>
              </w:r>
              <w:r>
                <w:rPr>
                  <w:noProof/>
                  <w:color w:val="0000FF"/>
                </w:rPr>
                <w:drawing>
                  <wp:inline distT="0" distB="0" distL="0" distR="0" wp14:anchorId="1200865D" wp14:editId="392F493F">
                    <wp:extent cx="114300" cy="123825"/>
                    <wp:effectExtent l="0" t="0" r="0" b="9525"/>
                    <wp:docPr id="16" name="Picture 16" descr="download pdf fil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wnload pdf file">
                              <a:hlinkClick r:id="rId1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hyperlink>
          </w:p>
        </w:tc>
        <w:tc>
          <w:tcPr>
            <w:tcW w:w="0" w:type="auto"/>
            <w:vAlign w:val="center"/>
            <w:hideMark/>
          </w:tcPr>
          <w:p w:rsidR="0090617C" w:rsidRDefault="0090617C">
            <w:pPr>
              <w:jc w:val="center"/>
              <w:rPr>
                <w:sz w:val="24"/>
                <w:szCs w:val="24"/>
              </w:rPr>
            </w:pPr>
            <w:hyperlink r:id="rId18" w:history="1">
              <w:r>
                <w:rPr>
                  <w:rStyle w:val="Hyperlink"/>
                </w:rPr>
                <w:t>2</w:t>
              </w:r>
              <w:r>
                <w:rPr>
                  <w:noProof/>
                  <w:color w:val="0000FF"/>
                </w:rPr>
                <w:drawing>
                  <wp:inline distT="0" distB="0" distL="0" distR="0" wp14:anchorId="6619B6D9" wp14:editId="03888F2F">
                    <wp:extent cx="114300" cy="123825"/>
                    <wp:effectExtent l="0" t="0" r="0" b="9525"/>
                    <wp:docPr id="15" name="Picture 15" descr="download pdf fil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wnload pdf file">
                              <a:hlinkClick r:id="rId1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hyperlink>
          </w:p>
        </w:tc>
        <w:tc>
          <w:tcPr>
            <w:tcW w:w="0" w:type="auto"/>
            <w:vAlign w:val="center"/>
            <w:hideMark/>
          </w:tcPr>
          <w:p w:rsidR="0090617C" w:rsidRDefault="0090617C">
            <w:pPr>
              <w:jc w:val="center"/>
              <w:rPr>
                <w:sz w:val="24"/>
                <w:szCs w:val="24"/>
              </w:rPr>
            </w:pPr>
            <w:hyperlink r:id="rId19" w:history="1">
              <w:r>
                <w:rPr>
                  <w:rStyle w:val="Hyperlink"/>
                </w:rPr>
                <w:t>3</w:t>
              </w:r>
              <w:r>
                <w:rPr>
                  <w:noProof/>
                  <w:color w:val="0000FF"/>
                </w:rPr>
                <w:drawing>
                  <wp:inline distT="0" distB="0" distL="0" distR="0" wp14:anchorId="28E9A437" wp14:editId="264D96EB">
                    <wp:extent cx="114300" cy="123825"/>
                    <wp:effectExtent l="0" t="0" r="0" b="9525"/>
                    <wp:docPr id="14" name="Picture 14" descr="download pdf fil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wnload pdf file">
                              <a:hlinkClick r:id="rId1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hyperlink>
          </w:p>
        </w:tc>
        <w:tc>
          <w:tcPr>
            <w:tcW w:w="0" w:type="auto"/>
            <w:vAlign w:val="center"/>
            <w:hideMark/>
          </w:tcPr>
          <w:p w:rsidR="0090617C" w:rsidRDefault="0090617C">
            <w:pPr>
              <w:jc w:val="center"/>
              <w:rPr>
                <w:sz w:val="24"/>
                <w:szCs w:val="24"/>
              </w:rPr>
            </w:pPr>
            <w:hyperlink r:id="rId20" w:history="1">
              <w:r>
                <w:rPr>
                  <w:rStyle w:val="Hyperlink"/>
                </w:rPr>
                <w:t>4</w:t>
              </w:r>
              <w:r>
                <w:rPr>
                  <w:noProof/>
                  <w:color w:val="0000FF"/>
                </w:rPr>
                <w:drawing>
                  <wp:inline distT="0" distB="0" distL="0" distR="0" wp14:anchorId="09A36D0C" wp14:editId="5D9B1743">
                    <wp:extent cx="114300" cy="123825"/>
                    <wp:effectExtent l="0" t="0" r="0" b="9525"/>
                    <wp:docPr id="13" name="Picture 13" descr="download pdf fil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wnload pdf file">
                              <a:hlinkClick r:id="rId2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hyperlink>
          </w:p>
        </w:tc>
      </w:tr>
      <w:tr w:rsidR="0090617C" w:rsidTr="0090617C">
        <w:trPr>
          <w:tblCellSpacing w:w="15" w:type="dxa"/>
        </w:trPr>
        <w:tc>
          <w:tcPr>
            <w:tcW w:w="0" w:type="auto"/>
            <w:vAlign w:val="center"/>
            <w:hideMark/>
          </w:tcPr>
          <w:p w:rsidR="0090617C" w:rsidRDefault="0090617C">
            <w:pPr>
              <w:jc w:val="center"/>
              <w:rPr>
                <w:b/>
                <w:bCs/>
                <w:sz w:val="24"/>
                <w:szCs w:val="24"/>
              </w:rPr>
            </w:pPr>
            <w:r>
              <w:rPr>
                <w:b/>
                <w:bCs/>
              </w:rPr>
              <w:t>Score 4</w:t>
            </w:r>
          </w:p>
        </w:tc>
        <w:tc>
          <w:tcPr>
            <w:tcW w:w="0" w:type="auto"/>
            <w:vAlign w:val="center"/>
            <w:hideMark/>
          </w:tcPr>
          <w:p w:rsidR="0090617C" w:rsidRDefault="0090617C">
            <w:pPr>
              <w:jc w:val="center"/>
              <w:rPr>
                <w:sz w:val="24"/>
                <w:szCs w:val="24"/>
              </w:rPr>
            </w:pPr>
            <w:hyperlink r:id="rId21" w:history="1">
              <w:r>
                <w:rPr>
                  <w:rStyle w:val="Hyperlink"/>
                </w:rPr>
                <w:t>1</w:t>
              </w:r>
              <w:r>
                <w:rPr>
                  <w:noProof/>
                  <w:color w:val="0000FF"/>
                </w:rPr>
                <w:drawing>
                  <wp:inline distT="0" distB="0" distL="0" distR="0" wp14:anchorId="21D83E22" wp14:editId="7FD45B31">
                    <wp:extent cx="114300" cy="123825"/>
                    <wp:effectExtent l="0" t="0" r="0" b="9525"/>
                    <wp:docPr id="12" name="Picture 12" descr="download pdf fil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wnload pdf file">
                              <a:hlinkClick r:id="rId2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hyperlink>
          </w:p>
        </w:tc>
        <w:tc>
          <w:tcPr>
            <w:tcW w:w="0" w:type="auto"/>
            <w:vAlign w:val="center"/>
            <w:hideMark/>
          </w:tcPr>
          <w:p w:rsidR="0090617C" w:rsidRDefault="0090617C">
            <w:pPr>
              <w:jc w:val="center"/>
              <w:rPr>
                <w:sz w:val="24"/>
                <w:szCs w:val="24"/>
              </w:rPr>
            </w:pPr>
            <w:hyperlink r:id="rId22" w:history="1">
              <w:r>
                <w:rPr>
                  <w:rStyle w:val="Hyperlink"/>
                </w:rPr>
                <w:t>2</w:t>
              </w:r>
              <w:r>
                <w:rPr>
                  <w:noProof/>
                  <w:color w:val="0000FF"/>
                </w:rPr>
                <w:drawing>
                  <wp:inline distT="0" distB="0" distL="0" distR="0" wp14:anchorId="10BB5386" wp14:editId="7D8004BB">
                    <wp:extent cx="114300" cy="123825"/>
                    <wp:effectExtent l="0" t="0" r="0" b="9525"/>
                    <wp:docPr id="11" name="Picture 11" descr="download pdf fil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wnload pdf file">
                              <a:hlinkClick r:id="rId2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hyperlink>
          </w:p>
        </w:tc>
        <w:tc>
          <w:tcPr>
            <w:tcW w:w="0" w:type="auto"/>
            <w:vAlign w:val="center"/>
            <w:hideMark/>
          </w:tcPr>
          <w:p w:rsidR="0090617C" w:rsidRDefault="0090617C">
            <w:pPr>
              <w:jc w:val="center"/>
              <w:rPr>
                <w:sz w:val="24"/>
                <w:szCs w:val="24"/>
              </w:rPr>
            </w:pPr>
            <w:hyperlink r:id="rId23" w:history="1">
              <w:r>
                <w:rPr>
                  <w:rStyle w:val="Hyperlink"/>
                </w:rPr>
                <w:t>3</w:t>
              </w:r>
              <w:r>
                <w:rPr>
                  <w:noProof/>
                  <w:color w:val="0000FF"/>
                </w:rPr>
                <w:drawing>
                  <wp:inline distT="0" distB="0" distL="0" distR="0" wp14:anchorId="33427DF5" wp14:editId="18E6FBF2">
                    <wp:extent cx="114300" cy="123825"/>
                    <wp:effectExtent l="0" t="0" r="0" b="9525"/>
                    <wp:docPr id="10" name="Picture 10" descr="download pdf fil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wnload pdf file">
                              <a:hlinkClick r:id="rId2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hyperlink>
          </w:p>
        </w:tc>
        <w:tc>
          <w:tcPr>
            <w:tcW w:w="0" w:type="auto"/>
            <w:vAlign w:val="center"/>
            <w:hideMark/>
          </w:tcPr>
          <w:p w:rsidR="0090617C" w:rsidRDefault="0090617C">
            <w:pPr>
              <w:jc w:val="center"/>
              <w:rPr>
                <w:sz w:val="24"/>
                <w:szCs w:val="24"/>
              </w:rPr>
            </w:pPr>
            <w:hyperlink r:id="rId24" w:history="1">
              <w:r>
                <w:rPr>
                  <w:rStyle w:val="Hyperlink"/>
                </w:rPr>
                <w:t>4</w:t>
              </w:r>
              <w:r>
                <w:rPr>
                  <w:noProof/>
                  <w:color w:val="0000FF"/>
                </w:rPr>
                <w:drawing>
                  <wp:inline distT="0" distB="0" distL="0" distR="0" wp14:anchorId="705C2184" wp14:editId="197EC469">
                    <wp:extent cx="114300" cy="123825"/>
                    <wp:effectExtent l="0" t="0" r="0" b="9525"/>
                    <wp:docPr id="9" name="Picture 9" descr="download pdf fil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ownload pdf file">
                              <a:hlinkClick r:id="rId2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hyperlink>
          </w:p>
        </w:tc>
      </w:tr>
      <w:tr w:rsidR="0090617C" w:rsidTr="0090617C">
        <w:trPr>
          <w:tblCellSpacing w:w="15" w:type="dxa"/>
        </w:trPr>
        <w:tc>
          <w:tcPr>
            <w:tcW w:w="0" w:type="auto"/>
            <w:vAlign w:val="center"/>
            <w:hideMark/>
          </w:tcPr>
          <w:p w:rsidR="0090617C" w:rsidRDefault="0090617C">
            <w:pPr>
              <w:jc w:val="center"/>
              <w:rPr>
                <w:b/>
                <w:bCs/>
                <w:sz w:val="24"/>
                <w:szCs w:val="24"/>
              </w:rPr>
            </w:pPr>
            <w:r>
              <w:rPr>
                <w:b/>
                <w:bCs/>
              </w:rPr>
              <w:t>Score 5</w:t>
            </w:r>
          </w:p>
        </w:tc>
        <w:tc>
          <w:tcPr>
            <w:tcW w:w="0" w:type="auto"/>
            <w:vAlign w:val="center"/>
            <w:hideMark/>
          </w:tcPr>
          <w:p w:rsidR="0090617C" w:rsidRDefault="0090617C">
            <w:pPr>
              <w:jc w:val="center"/>
              <w:rPr>
                <w:sz w:val="24"/>
                <w:szCs w:val="24"/>
              </w:rPr>
            </w:pPr>
            <w:hyperlink r:id="rId25" w:history="1">
              <w:r>
                <w:rPr>
                  <w:rStyle w:val="Hyperlink"/>
                </w:rPr>
                <w:t>1</w:t>
              </w:r>
              <w:r>
                <w:rPr>
                  <w:noProof/>
                  <w:color w:val="0000FF"/>
                </w:rPr>
                <w:drawing>
                  <wp:inline distT="0" distB="0" distL="0" distR="0" wp14:anchorId="2F41A293" wp14:editId="04069E40">
                    <wp:extent cx="114300" cy="123825"/>
                    <wp:effectExtent l="0" t="0" r="0" b="9525"/>
                    <wp:docPr id="8" name="Picture 8" descr="download pdf fil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wnload pdf file">
                              <a:hlinkClick r:id="rId2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hyperlink>
          </w:p>
        </w:tc>
        <w:tc>
          <w:tcPr>
            <w:tcW w:w="0" w:type="auto"/>
            <w:vAlign w:val="center"/>
            <w:hideMark/>
          </w:tcPr>
          <w:p w:rsidR="0090617C" w:rsidRDefault="0090617C">
            <w:pPr>
              <w:jc w:val="center"/>
              <w:rPr>
                <w:sz w:val="24"/>
                <w:szCs w:val="24"/>
              </w:rPr>
            </w:pPr>
            <w:hyperlink r:id="rId26" w:history="1">
              <w:r>
                <w:rPr>
                  <w:rStyle w:val="Hyperlink"/>
                </w:rPr>
                <w:t>2</w:t>
              </w:r>
              <w:r>
                <w:rPr>
                  <w:noProof/>
                  <w:color w:val="0000FF"/>
                </w:rPr>
                <w:drawing>
                  <wp:inline distT="0" distB="0" distL="0" distR="0" wp14:anchorId="0CF19D3F" wp14:editId="2C2A42DE">
                    <wp:extent cx="114300" cy="123825"/>
                    <wp:effectExtent l="0" t="0" r="0" b="9525"/>
                    <wp:docPr id="7" name="Picture 7" descr="download pdf fil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ownload pdf file">
                              <a:hlinkClick r:id="rId2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hyperlink>
          </w:p>
        </w:tc>
        <w:tc>
          <w:tcPr>
            <w:tcW w:w="0" w:type="auto"/>
            <w:vAlign w:val="center"/>
            <w:hideMark/>
          </w:tcPr>
          <w:p w:rsidR="0090617C" w:rsidRDefault="0090617C">
            <w:pPr>
              <w:jc w:val="center"/>
              <w:rPr>
                <w:sz w:val="24"/>
                <w:szCs w:val="24"/>
              </w:rPr>
            </w:pPr>
            <w:hyperlink r:id="rId27" w:history="1">
              <w:r>
                <w:rPr>
                  <w:rStyle w:val="Hyperlink"/>
                </w:rPr>
                <w:t>3</w:t>
              </w:r>
              <w:r>
                <w:rPr>
                  <w:noProof/>
                  <w:color w:val="0000FF"/>
                </w:rPr>
                <w:drawing>
                  <wp:inline distT="0" distB="0" distL="0" distR="0" wp14:anchorId="6C541557" wp14:editId="70C38A83">
                    <wp:extent cx="114300" cy="123825"/>
                    <wp:effectExtent l="0" t="0" r="0" b="9525"/>
                    <wp:docPr id="6" name="Picture 6" descr="download pdf fil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wnload pdf file">
                              <a:hlinkClick r:id="rId2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hyperlink>
          </w:p>
        </w:tc>
        <w:tc>
          <w:tcPr>
            <w:tcW w:w="0" w:type="auto"/>
            <w:vAlign w:val="center"/>
            <w:hideMark/>
          </w:tcPr>
          <w:p w:rsidR="0090617C" w:rsidRDefault="0090617C">
            <w:pPr>
              <w:jc w:val="center"/>
              <w:rPr>
                <w:sz w:val="24"/>
                <w:szCs w:val="24"/>
              </w:rPr>
            </w:pPr>
            <w:hyperlink r:id="rId28" w:history="1">
              <w:r>
                <w:rPr>
                  <w:rStyle w:val="Hyperlink"/>
                </w:rPr>
                <w:t>4</w:t>
              </w:r>
              <w:r>
                <w:rPr>
                  <w:noProof/>
                  <w:color w:val="0000FF"/>
                </w:rPr>
                <w:drawing>
                  <wp:inline distT="0" distB="0" distL="0" distR="0" wp14:anchorId="18A5B09D" wp14:editId="2775359A">
                    <wp:extent cx="114300" cy="123825"/>
                    <wp:effectExtent l="0" t="0" r="0" b="9525"/>
                    <wp:docPr id="5" name="Picture 5" descr="download pdf fil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wnload pdf file">
                              <a:hlinkClick r:id="rId2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hyperlink>
          </w:p>
        </w:tc>
      </w:tr>
      <w:tr w:rsidR="0090617C" w:rsidTr="0090617C">
        <w:trPr>
          <w:tblCellSpacing w:w="15" w:type="dxa"/>
        </w:trPr>
        <w:tc>
          <w:tcPr>
            <w:tcW w:w="0" w:type="auto"/>
            <w:vAlign w:val="center"/>
            <w:hideMark/>
          </w:tcPr>
          <w:p w:rsidR="0090617C" w:rsidRDefault="0090617C">
            <w:pPr>
              <w:jc w:val="center"/>
              <w:rPr>
                <w:b/>
                <w:bCs/>
                <w:sz w:val="24"/>
                <w:szCs w:val="24"/>
              </w:rPr>
            </w:pPr>
            <w:r>
              <w:rPr>
                <w:b/>
                <w:bCs/>
              </w:rPr>
              <w:t>Score 6</w:t>
            </w:r>
          </w:p>
        </w:tc>
        <w:tc>
          <w:tcPr>
            <w:tcW w:w="0" w:type="auto"/>
            <w:vAlign w:val="center"/>
            <w:hideMark/>
          </w:tcPr>
          <w:p w:rsidR="0090617C" w:rsidRDefault="0090617C">
            <w:pPr>
              <w:jc w:val="center"/>
              <w:rPr>
                <w:sz w:val="24"/>
                <w:szCs w:val="24"/>
              </w:rPr>
            </w:pPr>
            <w:hyperlink r:id="rId29" w:history="1">
              <w:r>
                <w:rPr>
                  <w:rStyle w:val="Hyperlink"/>
                </w:rPr>
                <w:t>1</w:t>
              </w:r>
              <w:r>
                <w:rPr>
                  <w:noProof/>
                  <w:color w:val="0000FF"/>
                </w:rPr>
                <w:drawing>
                  <wp:inline distT="0" distB="0" distL="0" distR="0" wp14:anchorId="5696221F" wp14:editId="58A7DC8C">
                    <wp:extent cx="114300" cy="123825"/>
                    <wp:effectExtent l="0" t="0" r="0" b="9525"/>
                    <wp:docPr id="4" name="Picture 4" descr="download pdf fil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wnload pdf file">
                              <a:hlinkClick r:id="rId2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hyperlink>
          </w:p>
        </w:tc>
        <w:tc>
          <w:tcPr>
            <w:tcW w:w="0" w:type="auto"/>
            <w:vAlign w:val="center"/>
            <w:hideMark/>
          </w:tcPr>
          <w:p w:rsidR="0090617C" w:rsidRDefault="0090617C">
            <w:pPr>
              <w:jc w:val="center"/>
              <w:rPr>
                <w:sz w:val="24"/>
                <w:szCs w:val="24"/>
              </w:rPr>
            </w:pPr>
            <w:hyperlink r:id="rId30" w:history="1">
              <w:r>
                <w:rPr>
                  <w:rStyle w:val="Hyperlink"/>
                </w:rPr>
                <w:t>2</w:t>
              </w:r>
              <w:r>
                <w:rPr>
                  <w:noProof/>
                  <w:color w:val="0000FF"/>
                </w:rPr>
                <w:drawing>
                  <wp:inline distT="0" distB="0" distL="0" distR="0" wp14:anchorId="3AC4C62B" wp14:editId="29F33B43">
                    <wp:extent cx="114300" cy="123825"/>
                    <wp:effectExtent l="0" t="0" r="0" b="9525"/>
                    <wp:docPr id="3" name="Picture 3" descr="download pdf fil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ownload pdf file">
                              <a:hlinkClick r:id="rId3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hyperlink>
          </w:p>
        </w:tc>
        <w:tc>
          <w:tcPr>
            <w:tcW w:w="0" w:type="auto"/>
            <w:vAlign w:val="center"/>
            <w:hideMark/>
          </w:tcPr>
          <w:p w:rsidR="0090617C" w:rsidRDefault="0090617C">
            <w:pPr>
              <w:jc w:val="center"/>
              <w:rPr>
                <w:sz w:val="24"/>
                <w:szCs w:val="24"/>
              </w:rPr>
            </w:pPr>
            <w:hyperlink r:id="rId31" w:history="1">
              <w:r>
                <w:rPr>
                  <w:rStyle w:val="Hyperlink"/>
                </w:rPr>
                <w:t>3</w:t>
              </w:r>
              <w:r>
                <w:rPr>
                  <w:noProof/>
                  <w:color w:val="0000FF"/>
                </w:rPr>
                <w:drawing>
                  <wp:inline distT="0" distB="0" distL="0" distR="0" wp14:anchorId="7335326F" wp14:editId="5ADCB5E6">
                    <wp:extent cx="114300" cy="123825"/>
                    <wp:effectExtent l="0" t="0" r="0" b="9525"/>
                    <wp:docPr id="2" name="Picture 2" descr="download pdf fil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ownload pdf file">
                              <a:hlinkClick r:id="rId3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hyperlink>
          </w:p>
        </w:tc>
        <w:tc>
          <w:tcPr>
            <w:tcW w:w="0" w:type="auto"/>
            <w:vAlign w:val="center"/>
            <w:hideMark/>
          </w:tcPr>
          <w:p w:rsidR="0090617C" w:rsidRDefault="0090617C">
            <w:pPr>
              <w:jc w:val="center"/>
              <w:rPr>
                <w:sz w:val="24"/>
                <w:szCs w:val="24"/>
              </w:rPr>
            </w:pPr>
            <w:hyperlink r:id="rId32" w:history="1">
              <w:r>
                <w:rPr>
                  <w:rStyle w:val="Hyperlink"/>
                </w:rPr>
                <w:t>4</w:t>
              </w:r>
              <w:r>
                <w:rPr>
                  <w:noProof/>
                  <w:color w:val="0000FF"/>
                </w:rPr>
                <w:drawing>
                  <wp:inline distT="0" distB="0" distL="0" distR="0" wp14:anchorId="603B0FD8" wp14:editId="54DBC2C2">
                    <wp:extent cx="114300" cy="123825"/>
                    <wp:effectExtent l="0" t="0" r="0" b="9525"/>
                    <wp:docPr id="1" name="Picture 1" descr="download pdf fil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ownload pdf file">
                              <a:hlinkClick r:id="rId3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hyperlink>
          </w:p>
        </w:tc>
      </w:tr>
    </w:tbl>
    <w:p w:rsidR="0090617C" w:rsidRDefault="0090617C" w:rsidP="0090617C">
      <w:pPr>
        <w:pStyle w:val="Heading3"/>
      </w:pPr>
      <w:r>
        <w:t>The Scoring Process</w:t>
      </w:r>
    </w:p>
    <w:p w:rsidR="0090617C" w:rsidRDefault="0090617C" w:rsidP="0090617C">
      <w:pPr>
        <w:pStyle w:val="NormalWeb"/>
      </w:pPr>
      <w:r>
        <w:t xml:space="preserve">The writing essays from each grade level are scored holistically. Holistic scoring goes beyond mechanical correctness to focus on the overall effect of the writing. It measures the effectiveness of the communication. </w:t>
      </w:r>
    </w:p>
    <w:p w:rsidR="0090617C" w:rsidRDefault="0090617C" w:rsidP="0090617C">
      <w:pPr>
        <w:pStyle w:val="NormalWeb"/>
      </w:pPr>
      <w:r>
        <w:t xml:space="preserve">Seventy-five Tennessee teachers are nominated to serve on the TCAP Writing Assessment Scoring Committee each year. This committee sets the standards for the current year's scoring by selecting anchor papers that typify the six score points of the scoring rubric. </w:t>
      </w:r>
    </w:p>
    <w:p w:rsidR="0090617C" w:rsidRDefault="0090617C" w:rsidP="0090617C">
      <w:pPr>
        <w:pStyle w:val="NormalWeb"/>
      </w:pPr>
      <w:r>
        <w:lastRenderedPageBreak/>
        <w:t>Professional readers use the anchor papers as guides to score the essays. A reader must qualify to score by showing that he/she has shown consistent scoring on six qualification sets. Two qualified readers score each paper independently. If the scores do not agree, but have adjacent scores, the paper receives the higher score. If the two scores are split a third team leader determines the score.</w:t>
      </w:r>
    </w:p>
    <w:p w:rsidR="0090617C" w:rsidRDefault="0090617C" w:rsidP="0090617C">
      <w:pPr>
        <w:pStyle w:val="Heading3"/>
      </w:pPr>
      <w:r>
        <w:t>Scoring Rubric</w:t>
      </w:r>
    </w:p>
    <w:p w:rsidR="0090617C" w:rsidRDefault="0090617C" w:rsidP="0090617C">
      <w:pPr>
        <w:pStyle w:val="NormalWeb"/>
      </w:pPr>
      <w:r>
        <w:t xml:space="preserve">Scores from 6 to 1 reflect the range of excellence in the papers written in response to the assignment. Anchor and sample papers illustrate both the limits and the diversity within each score level. The following broad categories define the score ranges for the writing assignment and for the range of skills among students responding. </w:t>
      </w:r>
    </w:p>
    <w:p w:rsidR="0090617C" w:rsidRDefault="0090617C" w:rsidP="0090617C">
      <w:pPr>
        <w:pStyle w:val="Heading4"/>
      </w:pPr>
      <w:r>
        <w:t>Score of 6</w:t>
      </w:r>
    </w:p>
    <w:p w:rsidR="0090617C" w:rsidRDefault="0090617C" w:rsidP="0090617C">
      <w:pPr>
        <w:pStyle w:val="NormalWeb"/>
      </w:pPr>
      <w:r>
        <w:t>A 6 paper is OUTSTANDING. It demonstrates a high degree of proficiency in response to the assignment but may have a few minor errors.</w:t>
      </w:r>
    </w:p>
    <w:p w:rsidR="0090617C" w:rsidRDefault="0090617C" w:rsidP="0090617C">
      <w:pPr>
        <w:pStyle w:val="NormalWeb"/>
      </w:pPr>
      <w:r>
        <w:t>An essay in this category:</w:t>
      </w:r>
    </w:p>
    <w:p w:rsidR="0090617C" w:rsidRDefault="0090617C" w:rsidP="0090617C">
      <w:pPr>
        <w:numPr>
          <w:ilvl w:val="0"/>
          <w:numId w:val="2"/>
        </w:numPr>
        <w:spacing w:before="100" w:beforeAutospacing="1" w:after="100" w:afterAutospacing="1" w:line="240" w:lineRule="auto"/>
      </w:pPr>
      <w:r>
        <w:t>is well organized and coherently developed</w:t>
      </w:r>
    </w:p>
    <w:p w:rsidR="0090617C" w:rsidRDefault="0090617C" w:rsidP="0090617C">
      <w:pPr>
        <w:numPr>
          <w:ilvl w:val="0"/>
          <w:numId w:val="2"/>
        </w:numPr>
        <w:spacing w:before="100" w:beforeAutospacing="1" w:after="100" w:afterAutospacing="1" w:line="240" w:lineRule="auto"/>
      </w:pPr>
      <w:r>
        <w:t>clearly explains or illustrates key ideas</w:t>
      </w:r>
    </w:p>
    <w:p w:rsidR="0090617C" w:rsidRDefault="0090617C" w:rsidP="0090617C">
      <w:pPr>
        <w:numPr>
          <w:ilvl w:val="0"/>
          <w:numId w:val="2"/>
        </w:numPr>
        <w:spacing w:before="100" w:beforeAutospacing="1" w:after="100" w:afterAutospacing="1" w:line="240" w:lineRule="auto"/>
      </w:pPr>
      <w:r>
        <w:t>demonstrates syntactic variety</w:t>
      </w:r>
    </w:p>
    <w:p w:rsidR="0090617C" w:rsidRDefault="0090617C" w:rsidP="0090617C">
      <w:pPr>
        <w:numPr>
          <w:ilvl w:val="0"/>
          <w:numId w:val="2"/>
        </w:numPr>
        <w:spacing w:before="100" w:beforeAutospacing="1" w:after="100" w:afterAutospacing="1" w:line="240" w:lineRule="auto"/>
      </w:pPr>
      <w:r>
        <w:t>clearly displays facility in the use of language</w:t>
      </w:r>
    </w:p>
    <w:p w:rsidR="0090617C" w:rsidRDefault="0090617C" w:rsidP="0090617C">
      <w:pPr>
        <w:numPr>
          <w:ilvl w:val="0"/>
          <w:numId w:val="2"/>
        </w:numPr>
        <w:spacing w:before="100" w:beforeAutospacing="1" w:after="100" w:afterAutospacing="1" w:line="240" w:lineRule="auto"/>
      </w:pPr>
      <w:r>
        <w:t>is generally free from errors in mechanics, usage, and sentence structure</w:t>
      </w:r>
    </w:p>
    <w:p w:rsidR="0090617C" w:rsidRDefault="0090617C" w:rsidP="0090617C">
      <w:pPr>
        <w:pStyle w:val="Heading4"/>
      </w:pPr>
      <w:r>
        <w:t>Score of 5</w:t>
      </w:r>
    </w:p>
    <w:p w:rsidR="0090617C" w:rsidRDefault="0090617C" w:rsidP="0090617C">
      <w:pPr>
        <w:pStyle w:val="NormalWeb"/>
      </w:pPr>
      <w:r>
        <w:t>A 5 paper is STRONG. It demonstrates clear proficiency in response to the assignment and may have minor errors.</w:t>
      </w:r>
    </w:p>
    <w:p w:rsidR="0090617C" w:rsidRDefault="0090617C" w:rsidP="0090617C">
      <w:pPr>
        <w:pStyle w:val="NormalWeb"/>
      </w:pPr>
      <w:r>
        <w:t>An essay in this category:</w:t>
      </w:r>
    </w:p>
    <w:p w:rsidR="0090617C" w:rsidRDefault="0090617C" w:rsidP="0090617C">
      <w:pPr>
        <w:numPr>
          <w:ilvl w:val="0"/>
          <w:numId w:val="3"/>
        </w:numPr>
        <w:spacing w:before="100" w:beforeAutospacing="1" w:after="100" w:afterAutospacing="1" w:line="240" w:lineRule="auto"/>
      </w:pPr>
      <w:r>
        <w:t>is generally well organized and coherently developed</w:t>
      </w:r>
    </w:p>
    <w:p w:rsidR="0090617C" w:rsidRDefault="0090617C" w:rsidP="0090617C">
      <w:pPr>
        <w:numPr>
          <w:ilvl w:val="0"/>
          <w:numId w:val="3"/>
        </w:numPr>
        <w:spacing w:before="100" w:beforeAutospacing="1" w:after="100" w:afterAutospacing="1" w:line="240" w:lineRule="auto"/>
      </w:pPr>
      <w:r>
        <w:t>explains or illustrates key ideas</w:t>
      </w:r>
    </w:p>
    <w:p w:rsidR="0090617C" w:rsidRDefault="0090617C" w:rsidP="0090617C">
      <w:pPr>
        <w:numPr>
          <w:ilvl w:val="0"/>
          <w:numId w:val="3"/>
        </w:numPr>
        <w:spacing w:before="100" w:beforeAutospacing="1" w:after="100" w:afterAutospacing="1" w:line="240" w:lineRule="auto"/>
      </w:pPr>
      <w:r>
        <w:t>demonstrates some syntactic variety</w:t>
      </w:r>
    </w:p>
    <w:p w:rsidR="0090617C" w:rsidRDefault="0090617C" w:rsidP="0090617C">
      <w:pPr>
        <w:numPr>
          <w:ilvl w:val="0"/>
          <w:numId w:val="3"/>
        </w:numPr>
        <w:spacing w:before="100" w:beforeAutospacing="1" w:after="100" w:afterAutospacing="1" w:line="240" w:lineRule="auto"/>
      </w:pPr>
      <w:r>
        <w:t>displays facility in the use of language</w:t>
      </w:r>
    </w:p>
    <w:p w:rsidR="0090617C" w:rsidRDefault="0090617C" w:rsidP="0090617C">
      <w:pPr>
        <w:numPr>
          <w:ilvl w:val="0"/>
          <w:numId w:val="3"/>
        </w:numPr>
        <w:spacing w:before="100" w:beforeAutospacing="1" w:after="100" w:afterAutospacing="1" w:line="240" w:lineRule="auto"/>
      </w:pPr>
      <w:r>
        <w:t>is generally free from errors in mechanics, usage, and sentence structure</w:t>
      </w:r>
    </w:p>
    <w:p w:rsidR="0090617C" w:rsidRDefault="0090617C" w:rsidP="0090617C">
      <w:pPr>
        <w:pStyle w:val="Heading4"/>
      </w:pPr>
      <w:r>
        <w:t>Score of 4</w:t>
      </w:r>
    </w:p>
    <w:p w:rsidR="0090617C" w:rsidRDefault="0090617C" w:rsidP="0090617C">
      <w:pPr>
        <w:pStyle w:val="NormalWeb"/>
      </w:pPr>
      <w:r>
        <w:t>A 4 paper is COMPETENT. It demonstrates proficiency in response to the assignment.</w:t>
      </w:r>
    </w:p>
    <w:p w:rsidR="0090617C" w:rsidRDefault="0090617C" w:rsidP="0090617C">
      <w:pPr>
        <w:pStyle w:val="NormalWeb"/>
      </w:pPr>
      <w:r>
        <w:t>An essay in this category:</w:t>
      </w:r>
    </w:p>
    <w:p w:rsidR="0090617C" w:rsidRDefault="0090617C" w:rsidP="0090617C">
      <w:pPr>
        <w:numPr>
          <w:ilvl w:val="0"/>
          <w:numId w:val="4"/>
        </w:numPr>
        <w:spacing w:before="100" w:beforeAutospacing="1" w:after="100" w:afterAutospacing="1" w:line="240" w:lineRule="auto"/>
      </w:pPr>
      <w:r>
        <w:t>is adequately organized and developed</w:t>
      </w:r>
    </w:p>
    <w:p w:rsidR="0090617C" w:rsidRDefault="0090617C" w:rsidP="0090617C">
      <w:pPr>
        <w:numPr>
          <w:ilvl w:val="0"/>
          <w:numId w:val="4"/>
        </w:numPr>
        <w:spacing w:before="100" w:beforeAutospacing="1" w:after="100" w:afterAutospacing="1" w:line="240" w:lineRule="auto"/>
      </w:pPr>
      <w:r>
        <w:t>explains or illustrates some of the key ideas</w:t>
      </w:r>
    </w:p>
    <w:p w:rsidR="0090617C" w:rsidRDefault="0090617C" w:rsidP="0090617C">
      <w:pPr>
        <w:numPr>
          <w:ilvl w:val="0"/>
          <w:numId w:val="4"/>
        </w:numPr>
        <w:spacing w:before="100" w:beforeAutospacing="1" w:after="100" w:afterAutospacing="1" w:line="240" w:lineRule="auto"/>
      </w:pPr>
      <w:r>
        <w:t>demonstrates adequate facility in the use of language</w:t>
      </w:r>
    </w:p>
    <w:p w:rsidR="0090617C" w:rsidRDefault="0090617C" w:rsidP="0090617C">
      <w:pPr>
        <w:numPr>
          <w:ilvl w:val="0"/>
          <w:numId w:val="4"/>
        </w:numPr>
        <w:spacing w:before="100" w:beforeAutospacing="1" w:after="100" w:afterAutospacing="1" w:line="240" w:lineRule="auto"/>
      </w:pPr>
      <w:r>
        <w:t>may display some errors in mechanics, usage, or sentence structure</w:t>
      </w:r>
    </w:p>
    <w:p w:rsidR="0090617C" w:rsidRDefault="0090617C" w:rsidP="0090617C">
      <w:pPr>
        <w:pStyle w:val="Heading4"/>
      </w:pPr>
      <w:r>
        <w:lastRenderedPageBreak/>
        <w:t>Score of 3</w:t>
      </w:r>
    </w:p>
    <w:p w:rsidR="0090617C" w:rsidRDefault="0090617C" w:rsidP="0090617C">
      <w:pPr>
        <w:pStyle w:val="NormalWeb"/>
      </w:pPr>
      <w:r>
        <w:t>A 3 paper is LIMITED. It demonstrates some degree of proficiency in response to the assignment, but it is clearly flawed.</w:t>
      </w:r>
    </w:p>
    <w:p w:rsidR="0090617C" w:rsidRDefault="0090617C" w:rsidP="0090617C">
      <w:pPr>
        <w:pStyle w:val="NormalWeb"/>
      </w:pPr>
      <w:r>
        <w:t>An essay in this category reveals one or more of the following weaknesses:</w:t>
      </w:r>
    </w:p>
    <w:p w:rsidR="0090617C" w:rsidRDefault="0090617C" w:rsidP="0090617C">
      <w:pPr>
        <w:numPr>
          <w:ilvl w:val="0"/>
          <w:numId w:val="5"/>
        </w:numPr>
        <w:spacing w:before="100" w:beforeAutospacing="1" w:after="100" w:afterAutospacing="1" w:line="240" w:lineRule="auto"/>
      </w:pPr>
      <w:r>
        <w:t>inadequate organization or development</w:t>
      </w:r>
    </w:p>
    <w:p w:rsidR="0090617C" w:rsidRDefault="0090617C" w:rsidP="0090617C">
      <w:pPr>
        <w:numPr>
          <w:ilvl w:val="0"/>
          <w:numId w:val="5"/>
        </w:numPr>
        <w:spacing w:before="100" w:beforeAutospacing="1" w:after="100" w:afterAutospacing="1" w:line="240" w:lineRule="auto"/>
      </w:pPr>
      <w:r>
        <w:t>inadequate explanation or illustration of key ideas</w:t>
      </w:r>
    </w:p>
    <w:p w:rsidR="0090617C" w:rsidRDefault="0090617C" w:rsidP="0090617C">
      <w:pPr>
        <w:numPr>
          <w:ilvl w:val="0"/>
          <w:numId w:val="5"/>
        </w:numPr>
        <w:spacing w:before="100" w:beforeAutospacing="1" w:after="100" w:afterAutospacing="1" w:line="240" w:lineRule="auto"/>
      </w:pPr>
      <w:r>
        <w:t>limited or inappropriate word choice</w:t>
      </w:r>
    </w:p>
    <w:p w:rsidR="0090617C" w:rsidRDefault="0090617C" w:rsidP="0090617C">
      <w:pPr>
        <w:numPr>
          <w:ilvl w:val="0"/>
          <w:numId w:val="5"/>
        </w:numPr>
        <w:spacing w:before="100" w:beforeAutospacing="1" w:after="100" w:afterAutospacing="1" w:line="240" w:lineRule="auto"/>
      </w:pPr>
      <w:r>
        <w:t>a pattern or accumulation of errors in mechanics, usage, or sentence structure</w:t>
      </w:r>
    </w:p>
    <w:p w:rsidR="0090617C" w:rsidRDefault="0090617C" w:rsidP="0090617C">
      <w:pPr>
        <w:pStyle w:val="Heading4"/>
      </w:pPr>
      <w:r>
        <w:t>Score of 2</w:t>
      </w:r>
    </w:p>
    <w:p w:rsidR="0090617C" w:rsidRDefault="0090617C" w:rsidP="0090617C">
      <w:pPr>
        <w:pStyle w:val="NormalWeb"/>
      </w:pPr>
      <w:r>
        <w:t>A 2 paper is FLAWED. It demonstrates limited proficiency in response to the assignment.</w:t>
      </w:r>
    </w:p>
    <w:p w:rsidR="0090617C" w:rsidRDefault="0090617C" w:rsidP="0090617C">
      <w:pPr>
        <w:pStyle w:val="NormalWeb"/>
      </w:pPr>
      <w:r>
        <w:t>An essay in this category reveals one or more of the following weaknesses:</w:t>
      </w:r>
    </w:p>
    <w:p w:rsidR="0090617C" w:rsidRDefault="0090617C" w:rsidP="0090617C">
      <w:pPr>
        <w:numPr>
          <w:ilvl w:val="0"/>
          <w:numId w:val="6"/>
        </w:numPr>
        <w:spacing w:before="100" w:beforeAutospacing="1" w:after="100" w:afterAutospacing="1" w:line="240" w:lineRule="auto"/>
      </w:pPr>
      <w:r>
        <w:t>weak organization or very little development</w:t>
      </w:r>
    </w:p>
    <w:p w:rsidR="0090617C" w:rsidRDefault="0090617C" w:rsidP="0090617C">
      <w:pPr>
        <w:numPr>
          <w:ilvl w:val="0"/>
          <w:numId w:val="6"/>
        </w:numPr>
        <w:spacing w:before="100" w:beforeAutospacing="1" w:after="100" w:afterAutospacing="1" w:line="240" w:lineRule="auto"/>
      </w:pPr>
      <w:r>
        <w:t>little or no relevant detail</w:t>
      </w:r>
    </w:p>
    <w:p w:rsidR="0090617C" w:rsidRDefault="0090617C" w:rsidP="0090617C">
      <w:pPr>
        <w:numPr>
          <w:ilvl w:val="0"/>
          <w:numId w:val="6"/>
        </w:numPr>
        <w:spacing w:before="100" w:beforeAutospacing="1" w:after="100" w:afterAutospacing="1" w:line="240" w:lineRule="auto"/>
      </w:pPr>
      <w:r>
        <w:t>serious errors in mechanics, usage, sentence structure, or word choice</w:t>
      </w:r>
    </w:p>
    <w:p w:rsidR="0090617C" w:rsidRDefault="0090617C" w:rsidP="0090617C">
      <w:pPr>
        <w:pStyle w:val="Heading4"/>
      </w:pPr>
      <w:r>
        <w:t>Score of 1</w:t>
      </w:r>
    </w:p>
    <w:p w:rsidR="0090617C" w:rsidRDefault="0090617C" w:rsidP="0090617C">
      <w:pPr>
        <w:pStyle w:val="NormalWeb"/>
      </w:pPr>
      <w:r>
        <w:t xml:space="preserve">A 1 paper is DEFICIENT. It demonstrates fundamental deficiencies in writing skills. </w:t>
      </w:r>
    </w:p>
    <w:p w:rsidR="0090617C" w:rsidRDefault="0090617C" w:rsidP="0090617C">
      <w:pPr>
        <w:pStyle w:val="NormalWeb"/>
      </w:pPr>
      <w:r>
        <w:t>An essay in this category contains serious and persistent writing errors or is incoherent or is undeveloped.</w:t>
      </w:r>
    </w:p>
    <w:p w:rsidR="0090617C" w:rsidRDefault="0090617C" w:rsidP="0090617C">
      <w:pPr>
        <w:pStyle w:val="Heading4"/>
      </w:pPr>
      <w:r>
        <w:t>Score of 0</w:t>
      </w:r>
    </w:p>
    <w:p w:rsidR="0090617C" w:rsidRDefault="0090617C" w:rsidP="0090617C">
      <w:pPr>
        <w:pStyle w:val="NormalWeb"/>
      </w:pPr>
      <w:r>
        <w:t>A 0 paper is reported accompanied by one of the following codes to indicate a paper could not be scored for one of the following reasons:</w:t>
      </w:r>
    </w:p>
    <w:p w:rsidR="0090617C" w:rsidRDefault="0090617C" w:rsidP="0090617C">
      <w:pPr>
        <w:numPr>
          <w:ilvl w:val="0"/>
          <w:numId w:val="7"/>
        </w:numPr>
        <w:spacing w:before="100" w:beforeAutospacing="1" w:after="100" w:afterAutospacing="1" w:line="240" w:lineRule="auto"/>
      </w:pPr>
      <w:r>
        <w:t>0-A - Blank or Refusal</w:t>
      </w:r>
    </w:p>
    <w:p w:rsidR="0090617C" w:rsidRDefault="0090617C" w:rsidP="0090617C">
      <w:pPr>
        <w:numPr>
          <w:ilvl w:val="0"/>
          <w:numId w:val="7"/>
        </w:numPr>
        <w:spacing w:before="100" w:beforeAutospacing="1" w:after="100" w:afterAutospacing="1" w:line="240" w:lineRule="auto"/>
      </w:pPr>
      <w:r>
        <w:t>0-B - Insufficient to score or Illegible</w:t>
      </w:r>
    </w:p>
    <w:p w:rsidR="0090617C" w:rsidRDefault="0090617C" w:rsidP="0090617C">
      <w:pPr>
        <w:numPr>
          <w:ilvl w:val="0"/>
          <w:numId w:val="7"/>
        </w:numPr>
        <w:spacing w:before="100" w:beforeAutospacing="1" w:after="100" w:afterAutospacing="1" w:line="240" w:lineRule="auto"/>
      </w:pPr>
      <w:r>
        <w:t>0-C - Off Topic</w:t>
      </w:r>
    </w:p>
    <w:p w:rsidR="0090617C" w:rsidRDefault="0090617C" w:rsidP="0090617C">
      <w:pPr>
        <w:numPr>
          <w:ilvl w:val="0"/>
          <w:numId w:val="7"/>
        </w:numPr>
        <w:spacing w:before="100" w:beforeAutospacing="1" w:after="100" w:afterAutospacing="1" w:line="240" w:lineRule="auto"/>
      </w:pPr>
      <w:r>
        <w:t>0-D - Written predominantly in another language</w:t>
      </w:r>
    </w:p>
    <w:p w:rsidR="0090617C" w:rsidRDefault="0090617C" w:rsidP="0090617C">
      <w:pPr>
        <w:pStyle w:val="Heading4"/>
      </w:pPr>
      <w:r>
        <w:t>Special Report Notations</w:t>
      </w:r>
    </w:p>
    <w:p w:rsidR="0090617C" w:rsidRDefault="0090617C" w:rsidP="0090617C">
      <w:pPr>
        <w:pStyle w:val="NormalWeb"/>
      </w:pPr>
      <w:r>
        <w:t>SCORE followed by "</w:t>
      </w:r>
      <w:r>
        <w:rPr>
          <w:rStyle w:val="bold"/>
          <w:rFonts w:eastAsiaTheme="majorEastAsia"/>
        </w:rPr>
        <w:t>E</w:t>
      </w:r>
      <w:r>
        <w:t>" indicates the student is excluded from summaries.</w:t>
      </w:r>
    </w:p>
    <w:p w:rsidR="0090617C" w:rsidRDefault="0090617C" w:rsidP="0090617C">
      <w:pPr>
        <w:pStyle w:val="NormalWeb"/>
      </w:pPr>
      <w:r>
        <w:t>SCORE followed by asterisk (*) indicates the student's test score is nullified due to a Report of Irregularity.</w:t>
      </w:r>
    </w:p>
    <w:p w:rsidR="0090617C" w:rsidRDefault="0090617C" w:rsidP="0090617C"/>
    <w:p w:rsidR="0090617C" w:rsidRDefault="0090617C"/>
    <w:p w:rsidR="0090617C" w:rsidRDefault="0090617C"/>
    <w:sectPr w:rsidR="0090617C" w:rsidSect="0061387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5D9E"/>
    <w:multiLevelType w:val="multilevel"/>
    <w:tmpl w:val="8480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D547D"/>
    <w:multiLevelType w:val="multilevel"/>
    <w:tmpl w:val="FE7A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7C0DC8"/>
    <w:multiLevelType w:val="multilevel"/>
    <w:tmpl w:val="A2F2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BF5278"/>
    <w:multiLevelType w:val="hybridMultilevel"/>
    <w:tmpl w:val="3956FFCA"/>
    <w:lvl w:ilvl="0" w:tplc="EF844A7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AE56A9AA">
      <w:start w:val="1"/>
      <w:numFmt w:val="lowerLetter"/>
      <w:lvlText w:val="%5."/>
      <w:lvlJc w:val="left"/>
      <w:pPr>
        <w:tabs>
          <w:tab w:val="num" w:pos="3600"/>
        </w:tabs>
        <w:ind w:left="3600" w:hanging="360"/>
      </w:pPr>
      <w:rPr>
        <w:i w:val="0"/>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4E571C"/>
    <w:multiLevelType w:val="multilevel"/>
    <w:tmpl w:val="246C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6D57D2"/>
    <w:multiLevelType w:val="multilevel"/>
    <w:tmpl w:val="92C0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104647"/>
    <w:multiLevelType w:val="multilevel"/>
    <w:tmpl w:val="9342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12"/>
    <w:rsid w:val="000C128B"/>
    <w:rsid w:val="0061387C"/>
    <w:rsid w:val="0090617C"/>
    <w:rsid w:val="00981312"/>
    <w:rsid w:val="00A1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061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0617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61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17C"/>
    <w:rPr>
      <w:color w:val="0000FF" w:themeColor="hyperlink"/>
      <w:u w:val="single"/>
    </w:rPr>
  </w:style>
  <w:style w:type="character" w:customStyle="1" w:styleId="Heading2Char">
    <w:name w:val="Heading 2 Char"/>
    <w:basedOn w:val="DefaultParagraphFont"/>
    <w:link w:val="Heading2"/>
    <w:uiPriority w:val="9"/>
    <w:rsid w:val="009061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061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0617C"/>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90617C"/>
    <w:rPr>
      <w:b/>
      <w:bCs/>
    </w:rPr>
  </w:style>
  <w:style w:type="paragraph" w:styleId="BalloonText">
    <w:name w:val="Balloon Text"/>
    <w:basedOn w:val="Normal"/>
    <w:link w:val="BalloonTextChar"/>
    <w:uiPriority w:val="99"/>
    <w:semiHidden/>
    <w:unhideWhenUsed/>
    <w:rsid w:val="00906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17C"/>
    <w:rPr>
      <w:rFonts w:ascii="Tahoma" w:hAnsi="Tahoma" w:cs="Tahoma"/>
      <w:sz w:val="16"/>
      <w:szCs w:val="16"/>
    </w:rPr>
  </w:style>
  <w:style w:type="character" w:customStyle="1" w:styleId="Heading4Char">
    <w:name w:val="Heading 4 Char"/>
    <w:basedOn w:val="DefaultParagraphFont"/>
    <w:link w:val="Heading4"/>
    <w:uiPriority w:val="9"/>
    <w:semiHidden/>
    <w:rsid w:val="0090617C"/>
    <w:rPr>
      <w:rFonts w:asciiTheme="majorHAnsi" w:eastAsiaTheme="majorEastAsia" w:hAnsiTheme="majorHAnsi" w:cstheme="majorBidi"/>
      <w:b/>
      <w:bCs/>
      <w:i/>
      <w:iCs/>
      <w:color w:val="4F81BD" w:themeColor="accent1"/>
    </w:rPr>
  </w:style>
  <w:style w:type="character" w:customStyle="1" w:styleId="bold">
    <w:name w:val="bold"/>
    <w:basedOn w:val="DefaultParagraphFont"/>
    <w:rsid w:val="009061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061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0617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61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17C"/>
    <w:rPr>
      <w:color w:val="0000FF" w:themeColor="hyperlink"/>
      <w:u w:val="single"/>
    </w:rPr>
  </w:style>
  <w:style w:type="character" w:customStyle="1" w:styleId="Heading2Char">
    <w:name w:val="Heading 2 Char"/>
    <w:basedOn w:val="DefaultParagraphFont"/>
    <w:link w:val="Heading2"/>
    <w:uiPriority w:val="9"/>
    <w:rsid w:val="009061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061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0617C"/>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90617C"/>
    <w:rPr>
      <w:b/>
      <w:bCs/>
    </w:rPr>
  </w:style>
  <w:style w:type="paragraph" w:styleId="BalloonText">
    <w:name w:val="Balloon Text"/>
    <w:basedOn w:val="Normal"/>
    <w:link w:val="BalloonTextChar"/>
    <w:uiPriority w:val="99"/>
    <w:semiHidden/>
    <w:unhideWhenUsed/>
    <w:rsid w:val="00906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17C"/>
    <w:rPr>
      <w:rFonts w:ascii="Tahoma" w:hAnsi="Tahoma" w:cs="Tahoma"/>
      <w:sz w:val="16"/>
      <w:szCs w:val="16"/>
    </w:rPr>
  </w:style>
  <w:style w:type="character" w:customStyle="1" w:styleId="Heading4Char">
    <w:name w:val="Heading 4 Char"/>
    <w:basedOn w:val="DefaultParagraphFont"/>
    <w:link w:val="Heading4"/>
    <w:uiPriority w:val="9"/>
    <w:semiHidden/>
    <w:rsid w:val="0090617C"/>
    <w:rPr>
      <w:rFonts w:asciiTheme="majorHAnsi" w:eastAsiaTheme="majorEastAsia" w:hAnsiTheme="majorHAnsi" w:cstheme="majorBidi"/>
      <w:b/>
      <w:bCs/>
      <w:i/>
      <w:iCs/>
      <w:color w:val="4F81BD" w:themeColor="accent1"/>
    </w:rPr>
  </w:style>
  <w:style w:type="character" w:customStyle="1" w:styleId="bold">
    <w:name w:val="bold"/>
    <w:basedOn w:val="DefaultParagraphFont"/>
    <w:rsid w:val="00906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73233">
      <w:bodyDiv w:val="1"/>
      <w:marLeft w:val="0"/>
      <w:marRight w:val="0"/>
      <w:marTop w:val="0"/>
      <w:marBottom w:val="0"/>
      <w:divBdr>
        <w:top w:val="none" w:sz="0" w:space="0" w:color="auto"/>
        <w:left w:val="none" w:sz="0" w:space="0" w:color="auto"/>
        <w:bottom w:val="none" w:sz="0" w:space="0" w:color="auto"/>
        <w:right w:val="none" w:sz="0" w:space="0" w:color="auto"/>
      </w:divBdr>
      <w:divsChild>
        <w:div w:id="1996563886">
          <w:marLeft w:val="0"/>
          <w:marRight w:val="0"/>
          <w:marTop w:val="0"/>
          <w:marBottom w:val="0"/>
          <w:divBdr>
            <w:top w:val="none" w:sz="0" w:space="0" w:color="auto"/>
            <w:left w:val="none" w:sz="0" w:space="0" w:color="auto"/>
            <w:bottom w:val="none" w:sz="0" w:space="0" w:color="auto"/>
            <w:right w:val="none" w:sz="0" w:space="0" w:color="auto"/>
          </w:divBdr>
        </w:div>
      </w:divsChild>
    </w:div>
    <w:div w:id="1854491188">
      <w:bodyDiv w:val="1"/>
      <w:marLeft w:val="0"/>
      <w:marRight w:val="0"/>
      <w:marTop w:val="0"/>
      <w:marBottom w:val="0"/>
      <w:divBdr>
        <w:top w:val="none" w:sz="0" w:space="0" w:color="auto"/>
        <w:left w:val="none" w:sz="0" w:space="0" w:color="auto"/>
        <w:bottom w:val="none" w:sz="0" w:space="0" w:color="auto"/>
        <w:right w:val="none" w:sz="0" w:space="0" w:color="auto"/>
      </w:divBdr>
    </w:div>
    <w:div w:id="1938976693">
      <w:bodyDiv w:val="1"/>
      <w:marLeft w:val="0"/>
      <w:marRight w:val="0"/>
      <w:marTop w:val="0"/>
      <w:marBottom w:val="0"/>
      <w:divBdr>
        <w:top w:val="none" w:sz="0" w:space="0" w:color="auto"/>
        <w:left w:val="none" w:sz="0" w:space="0" w:color="auto"/>
        <w:bottom w:val="none" w:sz="0" w:space="0" w:color="auto"/>
        <w:right w:val="none" w:sz="0" w:space="0" w:color="auto"/>
      </w:divBdr>
      <w:divsChild>
        <w:div w:id="1609698274">
          <w:marLeft w:val="0"/>
          <w:marRight w:val="0"/>
          <w:marTop w:val="0"/>
          <w:marBottom w:val="0"/>
          <w:divBdr>
            <w:top w:val="none" w:sz="0" w:space="0" w:color="auto"/>
            <w:left w:val="none" w:sz="0" w:space="0" w:color="auto"/>
            <w:bottom w:val="none" w:sz="0" w:space="0" w:color="auto"/>
            <w:right w:val="none" w:sz="0" w:space="0" w:color="auto"/>
          </w:divBdr>
        </w:div>
      </w:divsChild>
    </w:div>
    <w:div w:id="2113890827">
      <w:bodyDiv w:val="1"/>
      <w:marLeft w:val="0"/>
      <w:marRight w:val="0"/>
      <w:marTop w:val="0"/>
      <w:marBottom w:val="0"/>
      <w:divBdr>
        <w:top w:val="none" w:sz="0" w:space="0" w:color="auto"/>
        <w:left w:val="none" w:sz="0" w:space="0" w:color="auto"/>
        <w:bottom w:val="none" w:sz="0" w:space="0" w:color="auto"/>
        <w:right w:val="none" w:sz="0" w:space="0" w:color="auto"/>
      </w:divBdr>
      <w:divsChild>
        <w:div w:id="55931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gov/education/assessment/doc/11G01-1.pdf" TargetMode="External"/><Relationship Id="rId13" Type="http://schemas.openxmlformats.org/officeDocument/2006/relationships/hyperlink" Target="http://www.tn.gov/education/assessment/doc/11G05-2.pdf" TargetMode="External"/><Relationship Id="rId18" Type="http://schemas.openxmlformats.org/officeDocument/2006/relationships/hyperlink" Target="http://www.tn.gov/education/assessment/doc/11G10-3.pdf" TargetMode="External"/><Relationship Id="rId26" Type="http://schemas.openxmlformats.org/officeDocument/2006/relationships/hyperlink" Target="http://www.tn.gov/education/assessment/doc/11G18-5.pdf" TargetMode="External"/><Relationship Id="rId3" Type="http://schemas.microsoft.com/office/2007/relationships/stylesWithEffects" Target="stylesWithEffects.xml"/><Relationship Id="rId21" Type="http://schemas.openxmlformats.org/officeDocument/2006/relationships/hyperlink" Target="http://www.tn.gov/education/assessment/doc/11G13-4.pdf" TargetMode="External"/><Relationship Id="rId34" Type="http://schemas.openxmlformats.org/officeDocument/2006/relationships/theme" Target="theme/theme1.xml"/><Relationship Id="rId7" Type="http://schemas.openxmlformats.org/officeDocument/2006/relationships/hyperlink" Target="http://www.tn.gov/education/assessment/writing_scoring.shtml" TargetMode="External"/><Relationship Id="rId12" Type="http://schemas.openxmlformats.org/officeDocument/2006/relationships/hyperlink" Target="http://www.tn.gov/education/assessment/doc/11G04-1.pdf" TargetMode="External"/><Relationship Id="rId17" Type="http://schemas.openxmlformats.org/officeDocument/2006/relationships/hyperlink" Target="http://www.tn.gov/education/assessment/doc/11G09-3.pdf" TargetMode="External"/><Relationship Id="rId25" Type="http://schemas.openxmlformats.org/officeDocument/2006/relationships/hyperlink" Target="http://www.tn.gov/education/assessment/doc/11G17-5.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n.gov/education/assessment/doc/11G08-2.pdf" TargetMode="External"/><Relationship Id="rId20" Type="http://schemas.openxmlformats.org/officeDocument/2006/relationships/hyperlink" Target="http://www.tn.gov/education/assessment/doc/11G12-3.pdf" TargetMode="External"/><Relationship Id="rId29" Type="http://schemas.openxmlformats.org/officeDocument/2006/relationships/hyperlink" Target="http://www.tn.gov/education/assessment/doc/11G21-6.pdf" TargetMode="External"/><Relationship Id="rId1" Type="http://schemas.openxmlformats.org/officeDocument/2006/relationships/numbering" Target="numbering.xml"/><Relationship Id="rId6" Type="http://schemas.openxmlformats.org/officeDocument/2006/relationships/hyperlink" Target="http://www.tn.gov/education/assessment/writing_grade_11.shtml" TargetMode="External"/><Relationship Id="rId11" Type="http://schemas.openxmlformats.org/officeDocument/2006/relationships/hyperlink" Target="http://www.tn.gov/education/assessment/doc/11G03-1.pdf" TargetMode="External"/><Relationship Id="rId24" Type="http://schemas.openxmlformats.org/officeDocument/2006/relationships/hyperlink" Target="http://www.tn.gov/education/assessment/doc/11G16-4.pdf" TargetMode="External"/><Relationship Id="rId32" Type="http://schemas.openxmlformats.org/officeDocument/2006/relationships/hyperlink" Target="http://www.tn.gov/education/assessment/doc/11G24-6.pdf" TargetMode="External"/><Relationship Id="rId5" Type="http://schemas.openxmlformats.org/officeDocument/2006/relationships/webSettings" Target="webSettings.xml"/><Relationship Id="rId15" Type="http://schemas.openxmlformats.org/officeDocument/2006/relationships/hyperlink" Target="http://www.tn.gov/education/assessment/doc/11G07-2.pdf" TargetMode="External"/><Relationship Id="rId23" Type="http://schemas.openxmlformats.org/officeDocument/2006/relationships/hyperlink" Target="http://www.tn.gov/education/assessment/doc/11G15-4.pdf" TargetMode="External"/><Relationship Id="rId28" Type="http://schemas.openxmlformats.org/officeDocument/2006/relationships/hyperlink" Target="http://www.tn.gov/education/assessment/doc/11G20-5.pdf" TargetMode="External"/><Relationship Id="rId10" Type="http://schemas.openxmlformats.org/officeDocument/2006/relationships/hyperlink" Target="http://www.tn.gov/education/assessment/doc/11G02-1.pdf" TargetMode="External"/><Relationship Id="rId19" Type="http://schemas.openxmlformats.org/officeDocument/2006/relationships/hyperlink" Target="http://www.tn.gov/education/assessment/doc/11G11-3.pdf" TargetMode="External"/><Relationship Id="rId31" Type="http://schemas.openxmlformats.org/officeDocument/2006/relationships/hyperlink" Target="http://www.tn.gov/education/assessment/doc/11G23-6.pd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tn.gov/education/assessment/doc/11G06-2.pdf" TargetMode="External"/><Relationship Id="rId22" Type="http://schemas.openxmlformats.org/officeDocument/2006/relationships/hyperlink" Target="http://www.tn.gov/education/assessment/doc/11G14-4.pdf" TargetMode="External"/><Relationship Id="rId27" Type="http://schemas.openxmlformats.org/officeDocument/2006/relationships/hyperlink" Target="http://www.tn.gov/education/assessment/doc/11G19-5.pdf" TargetMode="External"/><Relationship Id="rId30" Type="http://schemas.openxmlformats.org/officeDocument/2006/relationships/hyperlink" Target="http://www.tn.gov/education/assessment/doc/11G2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SCodere 611</dc:creator>
  <cp:lastModifiedBy>SCodere 611</cp:lastModifiedBy>
  <cp:revision>2</cp:revision>
  <dcterms:created xsi:type="dcterms:W3CDTF">2012-09-30T22:42:00Z</dcterms:created>
  <dcterms:modified xsi:type="dcterms:W3CDTF">2012-09-30T22:42:00Z</dcterms:modified>
</cp:coreProperties>
</file>